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EF" w:rsidRPr="00B85501" w:rsidRDefault="008616EF" w:rsidP="008616EF">
      <w:pPr>
        <w:outlineLvl w:val="1"/>
        <w:rPr>
          <w:rFonts w:eastAsia="Times New Roman" w:cstheme="minorHAnsi"/>
          <w:b/>
          <w:bCs/>
          <w:color w:val="000000"/>
          <w:sz w:val="28"/>
        </w:rPr>
      </w:pPr>
      <w:r>
        <w:rPr>
          <w:rFonts w:eastAsia="Times New Roman" w:cstheme="minorHAnsi"/>
          <w:b/>
          <w:bCs/>
          <w:color w:val="000000"/>
          <w:sz w:val="28"/>
        </w:rPr>
        <w:t>NAGPRA Coordinator/Senior Collections Manager</w:t>
      </w:r>
    </w:p>
    <w:p w:rsidR="008616EF" w:rsidRDefault="008616EF" w:rsidP="008616EF">
      <w:pPr>
        <w:outlineLvl w:val="1"/>
        <w:rPr>
          <w:rFonts w:eastAsia="Times New Roman" w:cstheme="minorHAnsi"/>
          <w:b/>
          <w:bCs/>
          <w:color w:val="000000"/>
          <w:sz w:val="28"/>
        </w:rPr>
      </w:pPr>
      <w:r w:rsidRPr="00B85501">
        <w:rPr>
          <w:rFonts w:eastAsia="Times New Roman" w:cstheme="minorHAnsi"/>
          <w:b/>
          <w:bCs/>
          <w:color w:val="000000"/>
          <w:sz w:val="28"/>
        </w:rPr>
        <w:t>Maxwell Museum of Anthropology</w:t>
      </w:r>
    </w:p>
    <w:p w:rsidR="008616EF" w:rsidRPr="00B85501" w:rsidRDefault="008616EF" w:rsidP="008616EF">
      <w:pPr>
        <w:outlineLvl w:val="1"/>
        <w:rPr>
          <w:rFonts w:eastAsia="Times New Roman" w:cstheme="minorHAnsi"/>
          <w:b/>
          <w:bCs/>
          <w:color w:val="000000"/>
          <w:sz w:val="28"/>
        </w:rPr>
      </w:pPr>
    </w:p>
    <w:p w:rsidR="008616EF" w:rsidRDefault="008616EF" w:rsidP="008616EF">
      <w:pPr>
        <w:jc w:val="left"/>
        <w:rPr>
          <w:rFonts w:eastAsia="Times New Roman" w:cstheme="minorHAnsi"/>
          <w:bCs/>
          <w:color w:val="000000"/>
        </w:rPr>
      </w:pPr>
      <w:r>
        <w:t xml:space="preserve">The Maxwell Museum of Anthropology (MMA) at the University of New Mexico (UNM) seeks a Senior Collection Manager (working title NAGPRA Coordinator) to coordinate compliance, consultations, repatriations, and other activities associated with ensuring the Museum’s compliance the Native American Graves Protection and Repatriation Act.  We seek a dynamic professional with significant experience in NAGPRA compliance to help steward MMA’s NAGPRA efforts. </w:t>
      </w:r>
      <w:r>
        <w:rPr>
          <w:rFonts w:eastAsia="Times New Roman" w:cstheme="minorHAnsi"/>
          <w:bCs/>
          <w:color w:val="000000"/>
        </w:rPr>
        <w:t xml:space="preserve">Founded in 1932, the Maxwell Museum holds large anthropological collections in four collecting divisions (archaeology, ethnology, osteology and archives), with particular strengths in scholarship and research in the US Southwest. The Museum is strongly committed to: fulfilling the ethical and legal requirements of NAGPRA; fostering strong collaborative relationships with Native American communities; the respectful curation of Indigenous cultural collections; and the repatriation of ancestral human remains, funerary </w:t>
      </w:r>
      <w:proofErr w:type="gramStart"/>
      <w:r>
        <w:rPr>
          <w:rFonts w:eastAsia="Times New Roman" w:cstheme="minorHAnsi"/>
          <w:bCs/>
          <w:color w:val="000000"/>
        </w:rPr>
        <w:t>objects,  sacred</w:t>
      </w:r>
      <w:proofErr w:type="gramEnd"/>
      <w:r>
        <w:rPr>
          <w:rFonts w:eastAsia="Times New Roman" w:cstheme="minorHAnsi"/>
          <w:bCs/>
          <w:color w:val="000000"/>
        </w:rPr>
        <w:t xml:space="preserve"> objects  and objects of cultural patrimony as specified in 43 CFR Part 10. The successful candidate will join a dedicated team of collection professionals working to document and care for collections, support appropriate collection-based research and teaching in a vibrant university setting, build collaborations with source and descendent communities, and support an active program of public engagement.  </w:t>
      </w:r>
    </w:p>
    <w:p w:rsidR="008616EF" w:rsidRPr="00B85501" w:rsidRDefault="008616EF" w:rsidP="008616EF">
      <w:pPr>
        <w:jc w:val="left"/>
        <w:rPr>
          <w:rFonts w:eastAsia="Times New Roman" w:cstheme="minorHAnsi"/>
          <w:bCs/>
          <w:color w:val="000000"/>
        </w:rPr>
      </w:pPr>
    </w:p>
    <w:p w:rsidR="008616EF" w:rsidRDefault="008616EF" w:rsidP="008616EF">
      <w:pPr>
        <w:jc w:val="left"/>
        <w:rPr>
          <w:rFonts w:eastAsia="Times New Roman" w:cstheme="minorHAnsi"/>
          <w:b/>
          <w:bCs/>
          <w:color w:val="000000"/>
        </w:rPr>
      </w:pPr>
      <w:r w:rsidRPr="00B85501">
        <w:rPr>
          <w:rFonts w:eastAsia="Times New Roman" w:cstheme="minorHAnsi"/>
          <w:b/>
          <w:bCs/>
          <w:color w:val="000000"/>
        </w:rPr>
        <w:t>Position Summary</w:t>
      </w:r>
    </w:p>
    <w:p w:rsidR="008616EF" w:rsidRDefault="008616EF" w:rsidP="008616EF">
      <w:pPr>
        <w:jc w:val="left"/>
        <w:rPr>
          <w:rFonts w:eastAsia="Times New Roman" w:cstheme="minorHAnsi"/>
          <w:b/>
          <w:bCs/>
          <w:color w:val="000000"/>
        </w:rPr>
      </w:pPr>
    </w:p>
    <w:p w:rsidR="008616EF" w:rsidRDefault="008616EF" w:rsidP="008616EF">
      <w:pPr>
        <w:jc w:val="left"/>
        <w:rPr>
          <w:rFonts w:eastAsia="Times New Roman" w:cstheme="minorHAnsi"/>
          <w:color w:val="000000"/>
        </w:rPr>
      </w:pPr>
      <w:r>
        <w:rPr>
          <w:rFonts w:eastAsia="Times New Roman" w:cstheme="minorHAnsi"/>
          <w:color w:val="000000"/>
        </w:rPr>
        <w:t xml:space="preserve">The NAGPRA Coordinator will work closely with the MMA Director and curatorial staff on activities necessary for the repatriation and disposition of human remains and cultural objects to Native American descendant communities. The NAGPRA coordinator will act as a liaison between the MMA and representatives of Native American Communities, the National NAGPRA program, and other federal and state agencies. </w:t>
      </w:r>
    </w:p>
    <w:p w:rsidR="008616EF" w:rsidRDefault="008616EF" w:rsidP="008616EF">
      <w:pPr>
        <w:jc w:val="left"/>
        <w:rPr>
          <w:rFonts w:eastAsia="Times New Roman" w:cstheme="minorHAnsi"/>
          <w:color w:val="000000"/>
        </w:rPr>
      </w:pPr>
    </w:p>
    <w:p w:rsidR="008616EF" w:rsidRDefault="008616EF" w:rsidP="008616EF">
      <w:pPr>
        <w:jc w:val="left"/>
        <w:rPr>
          <w:rFonts w:eastAsia="Times New Roman" w:cstheme="minorHAnsi"/>
          <w:color w:val="000000"/>
        </w:rPr>
      </w:pPr>
      <w:r>
        <w:rPr>
          <w:rFonts w:eastAsia="Times New Roman" w:cstheme="minorHAnsi"/>
          <w:color w:val="000000"/>
        </w:rPr>
        <w:t xml:space="preserve">Specifically, the NAGPRA Coordinator will </w:t>
      </w:r>
      <w:r w:rsidRPr="00292E65">
        <w:rPr>
          <w:rFonts w:eastAsia="Times New Roman" w:cstheme="minorHAnsi"/>
          <w:color w:val="000000"/>
        </w:rPr>
        <w:t xml:space="preserve">review pertinent records </w:t>
      </w:r>
      <w:r>
        <w:rPr>
          <w:rFonts w:eastAsia="Times New Roman" w:cstheme="minorHAnsi"/>
          <w:color w:val="000000"/>
        </w:rPr>
        <w:t xml:space="preserve">and archival materials </w:t>
      </w:r>
      <w:r w:rsidRPr="00292E65">
        <w:rPr>
          <w:rFonts w:eastAsia="Times New Roman" w:cstheme="minorHAnsi"/>
          <w:color w:val="000000"/>
        </w:rPr>
        <w:t>on file in the Museum</w:t>
      </w:r>
      <w:r>
        <w:rPr>
          <w:rFonts w:eastAsia="Times New Roman" w:cstheme="minorHAnsi"/>
          <w:color w:val="000000"/>
        </w:rPr>
        <w:t xml:space="preserve">; </w:t>
      </w:r>
      <w:r w:rsidRPr="00292E65">
        <w:rPr>
          <w:rFonts w:eastAsia="Times New Roman" w:cstheme="minorHAnsi"/>
          <w:color w:val="000000"/>
        </w:rPr>
        <w:t xml:space="preserve">compile </w:t>
      </w:r>
      <w:r>
        <w:rPr>
          <w:rFonts w:eastAsia="Times New Roman" w:cstheme="minorHAnsi"/>
          <w:color w:val="000000"/>
        </w:rPr>
        <w:t xml:space="preserve">cultural affiliation documents; work with museum staff to </w:t>
      </w:r>
      <w:r w:rsidRPr="00292E65">
        <w:rPr>
          <w:rFonts w:eastAsia="Times New Roman" w:cstheme="minorHAnsi"/>
          <w:color w:val="000000"/>
        </w:rPr>
        <w:t xml:space="preserve">review inventories to ensure </w:t>
      </w:r>
      <w:r>
        <w:rPr>
          <w:rFonts w:eastAsia="Times New Roman" w:cstheme="minorHAnsi"/>
          <w:color w:val="000000"/>
        </w:rPr>
        <w:t xml:space="preserve">all </w:t>
      </w:r>
      <w:r w:rsidRPr="00292E65">
        <w:rPr>
          <w:rFonts w:eastAsia="Times New Roman" w:cstheme="minorHAnsi"/>
          <w:color w:val="000000"/>
        </w:rPr>
        <w:t>NAGPRA-relevant materials are included in final inventories</w:t>
      </w:r>
      <w:r>
        <w:rPr>
          <w:rFonts w:eastAsia="Times New Roman" w:cstheme="minorHAnsi"/>
          <w:color w:val="000000"/>
        </w:rPr>
        <w:t>; coordinate responses to collection queries and requests for information from Native American representatives; schedule consultations</w:t>
      </w:r>
      <w:r w:rsidRPr="00292E65">
        <w:rPr>
          <w:rFonts w:eastAsia="Times New Roman" w:cstheme="minorHAnsi"/>
          <w:color w:val="000000"/>
        </w:rPr>
        <w:t xml:space="preserve"> and maintain communications with stakeholder</w:t>
      </w:r>
      <w:r>
        <w:rPr>
          <w:rFonts w:eastAsia="Times New Roman" w:cstheme="minorHAnsi"/>
          <w:color w:val="000000"/>
        </w:rPr>
        <w:t>s; track and maintain records of</w:t>
      </w:r>
      <w:r w:rsidRPr="00292E65">
        <w:rPr>
          <w:rFonts w:eastAsia="Times New Roman" w:cstheme="minorHAnsi"/>
          <w:color w:val="000000"/>
        </w:rPr>
        <w:t xml:space="preserve"> all NAGPRA activities</w:t>
      </w:r>
      <w:r>
        <w:rPr>
          <w:rFonts w:eastAsia="Times New Roman" w:cstheme="minorHAnsi"/>
          <w:color w:val="000000"/>
        </w:rPr>
        <w:t xml:space="preserve"> conducted by the MMA</w:t>
      </w:r>
      <w:r w:rsidRPr="00292E65">
        <w:rPr>
          <w:rFonts w:eastAsia="Times New Roman" w:cstheme="minorHAnsi"/>
          <w:color w:val="000000"/>
        </w:rPr>
        <w:t xml:space="preserve">. </w:t>
      </w:r>
      <w:r>
        <w:rPr>
          <w:rFonts w:eastAsia="Times New Roman" w:cstheme="minorHAnsi"/>
          <w:color w:val="000000"/>
        </w:rPr>
        <w:t xml:space="preserve">Will work with Museum staff in the development and refinement of NAGPRA policies and procedures and in the submission of grants and funding requests to support NAGPRA activities and culturally appropriate curation of Native American collections.  Will supervise student employees and volunteers involved in supporting NAGPRA activities. Will interact with the </w:t>
      </w:r>
      <w:r w:rsidRPr="00B85501">
        <w:rPr>
          <w:rFonts w:eastAsia="Times New Roman" w:cstheme="minorHAnsi"/>
          <w:color w:val="000000"/>
        </w:rPr>
        <w:t xml:space="preserve">public, university and </w:t>
      </w:r>
      <w:r>
        <w:rPr>
          <w:rFonts w:eastAsia="Times New Roman" w:cstheme="minorHAnsi"/>
          <w:color w:val="000000"/>
        </w:rPr>
        <w:t>professional community through</w:t>
      </w:r>
      <w:r w:rsidRPr="00B85501">
        <w:rPr>
          <w:rFonts w:eastAsia="Times New Roman" w:cstheme="minorHAnsi"/>
          <w:color w:val="000000"/>
        </w:rPr>
        <w:t xml:space="preserve"> teaching, lectures, presentations</w:t>
      </w:r>
      <w:r>
        <w:rPr>
          <w:rFonts w:eastAsia="Times New Roman" w:cstheme="minorHAnsi"/>
          <w:color w:val="000000"/>
        </w:rPr>
        <w:t>,</w:t>
      </w:r>
      <w:r w:rsidRPr="00B85501">
        <w:rPr>
          <w:rFonts w:eastAsia="Times New Roman" w:cstheme="minorHAnsi"/>
          <w:color w:val="000000"/>
        </w:rPr>
        <w:t xml:space="preserve"> and publications.</w:t>
      </w:r>
    </w:p>
    <w:p w:rsidR="008616EF" w:rsidRPr="00B85501" w:rsidRDefault="008616EF" w:rsidP="008616EF">
      <w:pPr>
        <w:jc w:val="left"/>
        <w:rPr>
          <w:rFonts w:eastAsia="Times New Roman" w:cstheme="minorHAnsi"/>
          <w:color w:val="000000"/>
        </w:rPr>
      </w:pPr>
    </w:p>
    <w:p w:rsidR="008616EF" w:rsidRDefault="008616EF" w:rsidP="008616EF">
      <w:pPr>
        <w:jc w:val="left"/>
        <w:rPr>
          <w:rFonts w:eastAsia="Times New Roman" w:cstheme="minorHAnsi"/>
          <w:b/>
          <w:bCs/>
          <w:color w:val="000000"/>
        </w:rPr>
      </w:pPr>
      <w:r w:rsidRPr="00B85501">
        <w:rPr>
          <w:rFonts w:eastAsia="Times New Roman" w:cstheme="minorHAnsi"/>
          <w:b/>
          <w:bCs/>
          <w:color w:val="000000"/>
        </w:rPr>
        <w:t>Minimum Qualifications</w:t>
      </w:r>
    </w:p>
    <w:p w:rsidR="008616EF" w:rsidRDefault="008616EF" w:rsidP="008616EF">
      <w:pPr>
        <w:jc w:val="left"/>
        <w:rPr>
          <w:rFonts w:eastAsia="Times New Roman" w:cstheme="minorHAnsi"/>
          <w:b/>
          <w:bCs/>
          <w:color w:val="000000"/>
        </w:rPr>
      </w:pPr>
    </w:p>
    <w:p w:rsidR="008616EF" w:rsidRDefault="008616EF" w:rsidP="008616EF">
      <w:pPr>
        <w:jc w:val="left"/>
        <w:rPr>
          <w:rFonts w:eastAsia="Times New Roman" w:cstheme="minorHAnsi"/>
          <w:color w:val="000000"/>
        </w:rPr>
      </w:pPr>
      <w:r w:rsidRPr="00B85501">
        <w:rPr>
          <w:rFonts w:eastAsia="Times New Roman" w:cstheme="minorHAnsi"/>
          <w:color w:val="000000"/>
        </w:rPr>
        <w:t>Master's degree</w:t>
      </w:r>
      <w:r>
        <w:rPr>
          <w:rFonts w:eastAsia="Times New Roman" w:cstheme="minorHAnsi"/>
          <w:color w:val="000000"/>
        </w:rPr>
        <w:t xml:space="preserve"> in Anthropology, Museum Studies, or Native American Studies. </w:t>
      </w:r>
      <w:proofErr w:type="gramStart"/>
      <w:r>
        <w:rPr>
          <w:rFonts w:eastAsia="Times New Roman" w:cstheme="minorHAnsi"/>
          <w:color w:val="000000"/>
        </w:rPr>
        <w:t xml:space="preserve">At </w:t>
      </w:r>
      <w:r w:rsidRPr="00B85501">
        <w:rPr>
          <w:rFonts w:eastAsia="Times New Roman" w:cstheme="minorHAnsi"/>
          <w:color w:val="000000"/>
        </w:rPr>
        <w:t xml:space="preserve"> least</w:t>
      </w:r>
      <w:proofErr w:type="gramEnd"/>
      <w:r w:rsidRPr="00B85501">
        <w:rPr>
          <w:rFonts w:eastAsia="Times New Roman" w:cstheme="minorHAnsi"/>
          <w:color w:val="000000"/>
        </w:rPr>
        <w:t xml:space="preserve"> 5 years of </w:t>
      </w:r>
      <w:r>
        <w:rPr>
          <w:rFonts w:eastAsia="Times New Roman" w:cstheme="minorHAnsi"/>
          <w:color w:val="000000"/>
        </w:rPr>
        <w:t xml:space="preserve">documented </w:t>
      </w:r>
      <w:r w:rsidRPr="00B85501">
        <w:rPr>
          <w:rFonts w:eastAsia="Times New Roman" w:cstheme="minorHAnsi"/>
          <w:color w:val="000000"/>
        </w:rPr>
        <w:t>experience directly related to the duties and responsibilities specified.</w:t>
      </w:r>
    </w:p>
    <w:p w:rsidR="008616EF" w:rsidRPr="00B85501" w:rsidRDefault="008616EF" w:rsidP="008616EF">
      <w:pPr>
        <w:jc w:val="left"/>
        <w:rPr>
          <w:rFonts w:eastAsia="Times New Roman" w:cstheme="minorHAnsi"/>
          <w:color w:val="000000"/>
        </w:rPr>
      </w:pPr>
    </w:p>
    <w:p w:rsidR="008616EF" w:rsidRPr="008616EF" w:rsidRDefault="008616EF" w:rsidP="008616EF">
      <w:pPr>
        <w:jc w:val="left"/>
        <w:rPr>
          <w:rFonts w:eastAsia="Times New Roman" w:cstheme="minorHAnsi"/>
          <w:color w:val="000000"/>
        </w:rPr>
      </w:pPr>
      <w:r w:rsidRPr="00B85501">
        <w:rPr>
          <w:rFonts w:eastAsia="Times New Roman" w:cstheme="minorHAnsi"/>
          <w:color w:val="000000"/>
        </w:rPr>
        <w:t>Completed degree(s) from an accredited institution that are above the minimum education requirement may be substituted for experience on a year for year basis.</w:t>
      </w:r>
    </w:p>
    <w:p w:rsidR="008616EF" w:rsidRDefault="008616EF" w:rsidP="008616EF">
      <w:pPr>
        <w:jc w:val="left"/>
        <w:rPr>
          <w:rFonts w:eastAsia="Times New Roman" w:cstheme="minorHAnsi"/>
          <w:b/>
          <w:bCs/>
          <w:color w:val="000000"/>
        </w:rPr>
      </w:pPr>
      <w:r w:rsidRPr="00B85501">
        <w:rPr>
          <w:rFonts w:eastAsia="Times New Roman" w:cstheme="minorHAnsi"/>
          <w:b/>
          <w:bCs/>
          <w:color w:val="000000"/>
        </w:rPr>
        <w:lastRenderedPageBreak/>
        <w:t>Preferred Qualifications</w:t>
      </w:r>
    </w:p>
    <w:p w:rsidR="008616EF" w:rsidRDefault="008616EF" w:rsidP="008616EF">
      <w:pPr>
        <w:pStyle w:val="ListParagraph"/>
        <w:numPr>
          <w:ilvl w:val="0"/>
          <w:numId w:val="2"/>
        </w:numPr>
        <w:jc w:val="left"/>
        <w:rPr>
          <w:rFonts w:eastAsia="Times New Roman" w:cstheme="minorHAnsi"/>
          <w:bCs/>
          <w:color w:val="000000"/>
        </w:rPr>
      </w:pPr>
      <w:r>
        <w:rPr>
          <w:rFonts w:eastAsia="Times New Roman" w:cstheme="minorHAnsi"/>
          <w:bCs/>
          <w:color w:val="000000"/>
        </w:rPr>
        <w:t>Demonstrated k</w:t>
      </w:r>
      <w:r w:rsidRPr="002003AF">
        <w:rPr>
          <w:rFonts w:eastAsia="Times New Roman" w:cstheme="minorHAnsi"/>
          <w:bCs/>
          <w:color w:val="000000"/>
        </w:rPr>
        <w:t>nowledge and</w:t>
      </w:r>
      <w:r>
        <w:rPr>
          <w:rFonts w:eastAsia="Times New Roman" w:cstheme="minorHAnsi"/>
          <w:bCs/>
          <w:color w:val="000000"/>
        </w:rPr>
        <w:t xml:space="preserve"> direct </w:t>
      </w:r>
      <w:r w:rsidRPr="002003AF">
        <w:rPr>
          <w:rFonts w:eastAsia="Times New Roman" w:cstheme="minorHAnsi"/>
          <w:bCs/>
          <w:color w:val="000000"/>
        </w:rPr>
        <w:t xml:space="preserve">experience with </w:t>
      </w:r>
      <w:r>
        <w:rPr>
          <w:rFonts w:eastAsia="Times New Roman" w:cstheme="minorHAnsi"/>
          <w:bCs/>
          <w:color w:val="000000"/>
        </w:rPr>
        <w:t xml:space="preserve">compliance </w:t>
      </w:r>
      <w:r w:rsidRPr="002003AF">
        <w:rPr>
          <w:rFonts w:eastAsia="Times New Roman" w:cstheme="minorHAnsi"/>
          <w:bCs/>
          <w:color w:val="000000"/>
        </w:rPr>
        <w:t xml:space="preserve">procedures </w:t>
      </w:r>
      <w:r>
        <w:rPr>
          <w:rFonts w:eastAsia="Times New Roman" w:cstheme="minorHAnsi"/>
          <w:bCs/>
          <w:color w:val="000000"/>
        </w:rPr>
        <w:t>and tasks for related to the</w:t>
      </w:r>
      <w:r w:rsidRPr="002003AF">
        <w:rPr>
          <w:rFonts w:eastAsia="Times New Roman" w:cstheme="minorHAnsi"/>
          <w:bCs/>
          <w:color w:val="000000"/>
        </w:rPr>
        <w:t xml:space="preserve"> Native American Graves Protection and Repatriation Act</w:t>
      </w:r>
    </w:p>
    <w:p w:rsidR="008616EF" w:rsidRPr="002003AF" w:rsidRDefault="008616EF" w:rsidP="008616EF">
      <w:pPr>
        <w:pStyle w:val="ListParagraph"/>
        <w:numPr>
          <w:ilvl w:val="0"/>
          <w:numId w:val="2"/>
        </w:numPr>
        <w:jc w:val="left"/>
        <w:rPr>
          <w:rFonts w:eastAsia="Times New Roman" w:cstheme="minorHAnsi"/>
          <w:bCs/>
          <w:color w:val="000000"/>
        </w:rPr>
      </w:pPr>
      <w:r>
        <w:rPr>
          <w:rFonts w:eastAsia="Times New Roman" w:cstheme="minorHAnsi"/>
          <w:bCs/>
          <w:color w:val="000000"/>
        </w:rPr>
        <w:t>Expertise in the archaeology of the Indigenous US Southwest, particularly New Mexico</w:t>
      </w:r>
    </w:p>
    <w:p w:rsidR="008616EF" w:rsidRDefault="008616EF" w:rsidP="008616EF">
      <w:pPr>
        <w:pStyle w:val="ListParagraph"/>
        <w:numPr>
          <w:ilvl w:val="0"/>
          <w:numId w:val="2"/>
        </w:numPr>
        <w:jc w:val="left"/>
        <w:rPr>
          <w:rFonts w:eastAsia="Times New Roman" w:cstheme="minorHAnsi"/>
          <w:bCs/>
          <w:color w:val="000000"/>
        </w:rPr>
      </w:pPr>
      <w:r>
        <w:rPr>
          <w:rFonts w:eastAsia="Times New Roman" w:cstheme="minorHAnsi"/>
          <w:bCs/>
          <w:color w:val="000000"/>
        </w:rPr>
        <w:t>Experience conducting consultations with Native American Tribes; strong interpersonal skills in working with diverse communities.</w:t>
      </w:r>
    </w:p>
    <w:p w:rsidR="008616EF" w:rsidRPr="00400953" w:rsidRDefault="008616EF" w:rsidP="008616EF">
      <w:pPr>
        <w:pStyle w:val="ListParagraph"/>
        <w:numPr>
          <w:ilvl w:val="0"/>
          <w:numId w:val="2"/>
        </w:numPr>
        <w:jc w:val="left"/>
        <w:rPr>
          <w:rFonts w:eastAsia="Times New Roman" w:cstheme="minorHAnsi"/>
          <w:bCs/>
          <w:color w:val="000000"/>
        </w:rPr>
      </w:pPr>
      <w:r w:rsidRPr="00400953">
        <w:rPr>
          <w:rFonts w:eastAsia="Times New Roman" w:cstheme="minorHAnsi"/>
          <w:bCs/>
          <w:color w:val="000000"/>
        </w:rPr>
        <w:t>Demonstrated experience with collection management best practices and standards and work with archaeological</w:t>
      </w:r>
      <w:r>
        <w:rPr>
          <w:rFonts w:eastAsia="Times New Roman" w:cstheme="minorHAnsi"/>
          <w:bCs/>
          <w:color w:val="000000"/>
        </w:rPr>
        <w:t xml:space="preserve"> collections and associated archival records.</w:t>
      </w:r>
    </w:p>
    <w:p w:rsidR="008616EF" w:rsidRPr="002003AF" w:rsidRDefault="008616EF" w:rsidP="008616EF">
      <w:pPr>
        <w:pStyle w:val="ListParagraph"/>
        <w:numPr>
          <w:ilvl w:val="0"/>
          <w:numId w:val="2"/>
        </w:numPr>
        <w:jc w:val="left"/>
        <w:rPr>
          <w:rFonts w:eastAsia="Times New Roman" w:cstheme="minorHAnsi"/>
          <w:color w:val="000000"/>
        </w:rPr>
      </w:pPr>
      <w:r w:rsidRPr="002003AF">
        <w:rPr>
          <w:rFonts w:eastAsia="Times New Roman" w:cstheme="minorHAnsi"/>
          <w:color w:val="000000"/>
        </w:rPr>
        <w:t xml:space="preserve">Demonstrated computer proficiency with museum collections databases, Microsoft Suite. Knowledge of </w:t>
      </w:r>
      <w:proofErr w:type="spellStart"/>
      <w:r w:rsidRPr="00CA65A6">
        <w:rPr>
          <w:rFonts w:eastAsia="Times New Roman" w:cstheme="minorHAnsi"/>
          <w:i/>
          <w:color w:val="000000"/>
        </w:rPr>
        <w:t>CollectiveAcess</w:t>
      </w:r>
      <w:proofErr w:type="spellEnd"/>
      <w:r w:rsidRPr="00CA65A6">
        <w:rPr>
          <w:rFonts w:eastAsia="Times New Roman" w:cstheme="minorHAnsi"/>
          <w:i/>
          <w:color w:val="000000"/>
        </w:rPr>
        <w:t xml:space="preserve"> </w:t>
      </w:r>
      <w:r w:rsidRPr="002003AF">
        <w:rPr>
          <w:rFonts w:eastAsia="Times New Roman" w:cstheme="minorHAnsi"/>
          <w:color w:val="000000"/>
        </w:rPr>
        <w:t>software is desirable.</w:t>
      </w:r>
    </w:p>
    <w:p w:rsidR="008616EF" w:rsidRDefault="008616EF" w:rsidP="008616EF">
      <w:pPr>
        <w:pStyle w:val="ListParagraph"/>
        <w:numPr>
          <w:ilvl w:val="0"/>
          <w:numId w:val="2"/>
        </w:numPr>
        <w:jc w:val="left"/>
        <w:rPr>
          <w:rFonts w:eastAsia="Times New Roman" w:cstheme="minorHAnsi"/>
          <w:color w:val="000000"/>
        </w:rPr>
      </w:pPr>
      <w:r>
        <w:rPr>
          <w:rFonts w:eastAsia="Times New Roman" w:cstheme="minorHAnsi"/>
          <w:color w:val="000000"/>
        </w:rPr>
        <w:t>Demonstrated experience in</w:t>
      </w:r>
      <w:r w:rsidRPr="002003AF">
        <w:rPr>
          <w:rFonts w:eastAsia="Times New Roman" w:cstheme="minorHAnsi"/>
          <w:color w:val="000000"/>
        </w:rPr>
        <w:t xml:space="preserve"> </w:t>
      </w:r>
      <w:r>
        <w:rPr>
          <w:rFonts w:eastAsia="Times New Roman" w:cstheme="minorHAnsi"/>
          <w:color w:val="000000"/>
        </w:rPr>
        <w:t>successful project management, meeting deadlines, and working collaboratively as part of a team of museum professionals.</w:t>
      </w:r>
    </w:p>
    <w:p w:rsidR="008616EF" w:rsidRDefault="008616EF" w:rsidP="008616EF">
      <w:pPr>
        <w:pStyle w:val="ListParagraph"/>
        <w:numPr>
          <w:ilvl w:val="0"/>
          <w:numId w:val="2"/>
        </w:numPr>
        <w:jc w:val="left"/>
        <w:rPr>
          <w:rFonts w:eastAsia="Times New Roman" w:cstheme="minorHAnsi"/>
          <w:color w:val="000000"/>
        </w:rPr>
      </w:pPr>
      <w:r>
        <w:rPr>
          <w:rFonts w:eastAsia="Times New Roman" w:cstheme="minorHAnsi"/>
          <w:color w:val="000000"/>
        </w:rPr>
        <w:t>Experience supervising curatorial assistants, student employees, and volunteers</w:t>
      </w:r>
    </w:p>
    <w:p w:rsidR="008616EF" w:rsidRPr="002003AF" w:rsidRDefault="008616EF" w:rsidP="008616EF">
      <w:pPr>
        <w:pStyle w:val="ListParagraph"/>
        <w:numPr>
          <w:ilvl w:val="0"/>
          <w:numId w:val="2"/>
        </w:numPr>
        <w:jc w:val="left"/>
        <w:rPr>
          <w:rFonts w:eastAsia="Times New Roman" w:cstheme="minorHAnsi"/>
          <w:color w:val="000000"/>
        </w:rPr>
      </w:pPr>
      <w:r>
        <w:rPr>
          <w:rFonts w:eastAsia="Times New Roman" w:cstheme="minorHAnsi"/>
          <w:color w:val="000000"/>
        </w:rPr>
        <w:t>Demonstrated written and verbal communication skills.</w:t>
      </w:r>
    </w:p>
    <w:p w:rsidR="008616EF" w:rsidRDefault="008616EF" w:rsidP="008616EF">
      <w:pPr>
        <w:jc w:val="left"/>
        <w:rPr>
          <w:rFonts w:eastAsia="Times New Roman" w:cstheme="minorHAnsi"/>
          <w:b/>
          <w:bCs/>
          <w:color w:val="000000"/>
        </w:rPr>
      </w:pPr>
    </w:p>
    <w:p w:rsidR="008616EF" w:rsidRDefault="008616EF" w:rsidP="008616EF">
      <w:pPr>
        <w:jc w:val="left"/>
        <w:rPr>
          <w:rFonts w:eastAsia="Times New Roman" w:cstheme="minorHAnsi"/>
          <w:b/>
          <w:bCs/>
          <w:color w:val="000000"/>
        </w:rPr>
      </w:pPr>
      <w:r>
        <w:rPr>
          <w:rFonts w:eastAsia="Times New Roman" w:cstheme="minorHAnsi"/>
          <w:b/>
          <w:bCs/>
          <w:color w:val="000000"/>
        </w:rPr>
        <w:t>Duties and Responsibilities:</w:t>
      </w:r>
    </w:p>
    <w:p w:rsidR="008616EF" w:rsidRPr="00B85501" w:rsidRDefault="008616EF" w:rsidP="008616EF">
      <w:pPr>
        <w:jc w:val="left"/>
        <w:rPr>
          <w:rFonts w:eastAsia="Times New Roman" w:cstheme="minorHAnsi"/>
          <w:color w:val="000000"/>
        </w:rPr>
      </w:pPr>
    </w:p>
    <w:p w:rsidR="008616EF" w:rsidRPr="00CA65A6" w:rsidRDefault="008616EF" w:rsidP="008616EF">
      <w:pPr>
        <w:pStyle w:val="ListParagraph"/>
        <w:numPr>
          <w:ilvl w:val="0"/>
          <w:numId w:val="1"/>
        </w:numPr>
        <w:jc w:val="left"/>
        <w:rPr>
          <w:rFonts w:eastAsia="Times New Roman" w:cstheme="minorHAnsi"/>
          <w:color w:val="000000"/>
        </w:rPr>
      </w:pPr>
      <w:r w:rsidRPr="00CA65A6">
        <w:rPr>
          <w:rFonts w:eastAsia="Times New Roman" w:cstheme="minorHAnsi"/>
          <w:color w:val="000000"/>
        </w:rPr>
        <w:t xml:space="preserve">Serves as a liaison between the MMA and representatives of Native American Communities, the National NAGPRA program and other federal and state agencies. </w:t>
      </w:r>
    </w:p>
    <w:p w:rsidR="008616EF" w:rsidRPr="00CA65A6" w:rsidRDefault="008616EF" w:rsidP="008616EF">
      <w:pPr>
        <w:pStyle w:val="ListParagraph"/>
        <w:numPr>
          <w:ilvl w:val="0"/>
          <w:numId w:val="1"/>
        </w:numPr>
        <w:jc w:val="left"/>
        <w:rPr>
          <w:rFonts w:eastAsia="Times New Roman" w:cstheme="minorHAnsi"/>
          <w:color w:val="000000"/>
        </w:rPr>
      </w:pPr>
      <w:r w:rsidRPr="00CA65A6">
        <w:rPr>
          <w:rFonts w:eastAsia="Times New Roman" w:cstheme="minorHAnsi"/>
          <w:color w:val="000000"/>
        </w:rPr>
        <w:t xml:space="preserve">Responds to requests for information from Native American representatives and coordinates scheduling of consultations, visits to collections, and repatriations/dispositions.  </w:t>
      </w:r>
    </w:p>
    <w:p w:rsidR="008616EF" w:rsidRPr="00CA65A6" w:rsidRDefault="008616EF" w:rsidP="008616EF">
      <w:pPr>
        <w:pStyle w:val="ListParagraph"/>
        <w:numPr>
          <w:ilvl w:val="0"/>
          <w:numId w:val="1"/>
        </w:numPr>
        <w:jc w:val="left"/>
        <w:rPr>
          <w:rFonts w:eastAsia="Times New Roman" w:cstheme="minorHAnsi"/>
          <w:color w:val="000000"/>
        </w:rPr>
      </w:pPr>
      <w:r w:rsidRPr="00CA65A6">
        <w:rPr>
          <w:rFonts w:eastAsia="Times New Roman" w:cstheme="minorHAnsi"/>
          <w:color w:val="000000"/>
        </w:rPr>
        <w:t>Compiles and reviews cultural affiliation documents and inventories, prepares Federal notices and communications.</w:t>
      </w:r>
    </w:p>
    <w:p w:rsidR="008616EF" w:rsidRDefault="008616EF" w:rsidP="008616EF">
      <w:pPr>
        <w:pStyle w:val="ListParagraph"/>
        <w:numPr>
          <w:ilvl w:val="0"/>
          <w:numId w:val="1"/>
        </w:numPr>
        <w:jc w:val="left"/>
        <w:rPr>
          <w:rFonts w:eastAsia="Times New Roman" w:cstheme="minorHAnsi"/>
          <w:color w:val="000000"/>
        </w:rPr>
      </w:pPr>
      <w:r w:rsidRPr="00717367">
        <w:rPr>
          <w:rFonts w:eastAsia="Times New Roman" w:cstheme="minorHAnsi"/>
          <w:color w:val="000000"/>
        </w:rPr>
        <w:t xml:space="preserve">Oversees NAGPRA records and documentation. Works with staff in museum collection divisions (archaeology, ethnology, osteology, archives) to research </w:t>
      </w:r>
      <w:r>
        <w:rPr>
          <w:rFonts w:eastAsia="Times New Roman" w:cstheme="minorHAnsi"/>
          <w:color w:val="000000"/>
        </w:rPr>
        <w:t xml:space="preserve">NAGPRA-relevant </w:t>
      </w:r>
      <w:r w:rsidRPr="00717367">
        <w:rPr>
          <w:rFonts w:eastAsia="Times New Roman" w:cstheme="minorHAnsi"/>
          <w:color w:val="000000"/>
        </w:rPr>
        <w:t>collection</w:t>
      </w:r>
      <w:r>
        <w:rPr>
          <w:rFonts w:eastAsia="Times New Roman" w:cstheme="minorHAnsi"/>
          <w:color w:val="000000"/>
        </w:rPr>
        <w:t>s</w:t>
      </w:r>
      <w:r w:rsidRPr="00717367">
        <w:rPr>
          <w:rFonts w:eastAsia="Times New Roman" w:cstheme="minorHAnsi"/>
          <w:color w:val="000000"/>
        </w:rPr>
        <w:t xml:space="preserve"> and archival records and </w:t>
      </w:r>
      <w:r>
        <w:rPr>
          <w:rFonts w:eastAsia="Times New Roman" w:cstheme="minorHAnsi"/>
          <w:color w:val="000000"/>
        </w:rPr>
        <w:t>en</w:t>
      </w:r>
      <w:r w:rsidRPr="00717367">
        <w:rPr>
          <w:rFonts w:eastAsia="Times New Roman" w:cstheme="minorHAnsi"/>
          <w:color w:val="000000"/>
        </w:rPr>
        <w:t xml:space="preserve">sure that NAGPRA records are complete, well-maintained, and </w:t>
      </w:r>
      <w:r>
        <w:rPr>
          <w:rFonts w:eastAsia="Times New Roman" w:cstheme="minorHAnsi"/>
          <w:color w:val="000000"/>
        </w:rPr>
        <w:t>up to date</w:t>
      </w:r>
      <w:r w:rsidRPr="00717367">
        <w:rPr>
          <w:rFonts w:eastAsia="Times New Roman" w:cstheme="minorHAnsi"/>
          <w:color w:val="000000"/>
        </w:rPr>
        <w:t xml:space="preserve">. </w:t>
      </w:r>
    </w:p>
    <w:p w:rsidR="008616EF" w:rsidRPr="00717367" w:rsidRDefault="008616EF" w:rsidP="008616EF">
      <w:pPr>
        <w:pStyle w:val="ListParagraph"/>
        <w:numPr>
          <w:ilvl w:val="0"/>
          <w:numId w:val="1"/>
        </w:numPr>
        <w:jc w:val="left"/>
        <w:rPr>
          <w:rFonts w:eastAsia="Times New Roman" w:cstheme="minorHAnsi"/>
          <w:color w:val="000000"/>
        </w:rPr>
      </w:pPr>
      <w:r w:rsidRPr="00717367">
        <w:rPr>
          <w:rFonts w:eastAsia="Times New Roman" w:cstheme="minorHAnsi"/>
          <w:color w:val="000000"/>
        </w:rPr>
        <w:t>Works with Museum staff in the development, refinement, and implementation of NAGPRA policies and procedures.</w:t>
      </w:r>
    </w:p>
    <w:p w:rsidR="008616EF" w:rsidRPr="00CA65A6" w:rsidRDefault="008616EF" w:rsidP="008616EF">
      <w:pPr>
        <w:pStyle w:val="ListParagraph"/>
        <w:numPr>
          <w:ilvl w:val="0"/>
          <w:numId w:val="1"/>
        </w:numPr>
        <w:jc w:val="left"/>
        <w:rPr>
          <w:rFonts w:eastAsia="Times New Roman" w:cstheme="minorHAnsi"/>
          <w:color w:val="000000"/>
        </w:rPr>
      </w:pPr>
      <w:r w:rsidRPr="00CA65A6">
        <w:rPr>
          <w:rFonts w:eastAsia="Times New Roman" w:cstheme="minorHAnsi"/>
          <w:color w:val="000000"/>
        </w:rPr>
        <w:t>Assists Director and Curators in the development and submission of grant proposals and funding requests to support NAGPRA activities and appropriate curation of Native American collections.</w:t>
      </w:r>
    </w:p>
    <w:p w:rsidR="008616EF" w:rsidRPr="00CA65A6" w:rsidRDefault="008616EF" w:rsidP="008616EF">
      <w:pPr>
        <w:pStyle w:val="ListParagraph"/>
        <w:numPr>
          <w:ilvl w:val="0"/>
          <w:numId w:val="1"/>
        </w:numPr>
        <w:jc w:val="left"/>
        <w:rPr>
          <w:rFonts w:eastAsia="Times New Roman" w:cstheme="minorHAnsi"/>
          <w:color w:val="000000"/>
        </w:rPr>
      </w:pPr>
      <w:r w:rsidRPr="00CA65A6">
        <w:rPr>
          <w:rFonts w:eastAsia="Times New Roman" w:cstheme="minorHAnsi"/>
          <w:color w:val="000000"/>
        </w:rPr>
        <w:t>Works with curators and collection staff in preparing for repatriation/disposition and site visits.</w:t>
      </w:r>
    </w:p>
    <w:p w:rsidR="008616EF" w:rsidRPr="00CA65A6" w:rsidRDefault="008616EF" w:rsidP="008616EF">
      <w:pPr>
        <w:pStyle w:val="ListParagraph"/>
        <w:numPr>
          <w:ilvl w:val="0"/>
          <w:numId w:val="1"/>
        </w:numPr>
        <w:jc w:val="left"/>
        <w:rPr>
          <w:rFonts w:eastAsia="Times New Roman" w:cstheme="minorHAnsi"/>
          <w:color w:val="000000"/>
        </w:rPr>
      </w:pPr>
      <w:r w:rsidRPr="00CA65A6">
        <w:rPr>
          <w:rFonts w:eastAsia="Times New Roman" w:cstheme="minorHAnsi"/>
          <w:color w:val="000000"/>
        </w:rPr>
        <w:t xml:space="preserve">Provides support </w:t>
      </w:r>
      <w:r>
        <w:rPr>
          <w:rFonts w:eastAsia="Times New Roman" w:cstheme="minorHAnsi"/>
          <w:color w:val="000000"/>
        </w:rPr>
        <w:t xml:space="preserve">to Director </w:t>
      </w:r>
      <w:r w:rsidRPr="00CA65A6">
        <w:rPr>
          <w:rFonts w:eastAsia="Times New Roman" w:cstheme="minorHAnsi"/>
          <w:color w:val="000000"/>
        </w:rPr>
        <w:t>for international repatriations and related policies and procedures.</w:t>
      </w:r>
    </w:p>
    <w:p w:rsidR="008616EF" w:rsidRDefault="008616EF" w:rsidP="008616EF">
      <w:pPr>
        <w:pStyle w:val="ListParagraph"/>
        <w:numPr>
          <w:ilvl w:val="0"/>
          <w:numId w:val="1"/>
        </w:numPr>
        <w:jc w:val="left"/>
        <w:rPr>
          <w:rFonts w:eastAsia="Times New Roman" w:cstheme="minorHAnsi"/>
          <w:color w:val="000000"/>
        </w:rPr>
      </w:pPr>
      <w:r w:rsidRPr="00A36110">
        <w:rPr>
          <w:rFonts w:eastAsia="Times New Roman" w:cstheme="minorHAnsi"/>
          <w:color w:val="000000"/>
        </w:rPr>
        <w:t xml:space="preserve">Establishes work priorities and recruits, employs, trains and supervises graduate and undergraduate curatorial assistants, </w:t>
      </w:r>
      <w:r>
        <w:rPr>
          <w:rFonts w:eastAsia="Times New Roman" w:cstheme="minorHAnsi"/>
          <w:color w:val="000000"/>
        </w:rPr>
        <w:t xml:space="preserve">and </w:t>
      </w:r>
      <w:r w:rsidRPr="00A36110">
        <w:rPr>
          <w:rFonts w:eastAsia="Times New Roman" w:cstheme="minorHAnsi"/>
          <w:color w:val="000000"/>
        </w:rPr>
        <w:t>volunteers.</w:t>
      </w:r>
    </w:p>
    <w:p w:rsidR="008616EF" w:rsidRPr="00A36110" w:rsidRDefault="008616EF" w:rsidP="008616EF">
      <w:pPr>
        <w:pStyle w:val="ListParagraph"/>
        <w:numPr>
          <w:ilvl w:val="0"/>
          <w:numId w:val="1"/>
        </w:numPr>
        <w:jc w:val="left"/>
        <w:rPr>
          <w:rFonts w:eastAsia="Times New Roman" w:cstheme="minorHAnsi"/>
          <w:color w:val="000000"/>
        </w:rPr>
      </w:pPr>
      <w:r w:rsidRPr="00A36110">
        <w:rPr>
          <w:rFonts w:eastAsia="Times New Roman" w:cstheme="minorHAnsi"/>
          <w:color w:val="000000"/>
        </w:rPr>
        <w:t>Interacts with internal contacts such as faculty, curators, museum staff, and va</w:t>
      </w:r>
      <w:r>
        <w:rPr>
          <w:rFonts w:eastAsia="Times New Roman" w:cstheme="minorHAnsi"/>
          <w:color w:val="000000"/>
        </w:rPr>
        <w:t xml:space="preserve">rious University administrators; </w:t>
      </w:r>
      <w:r w:rsidRPr="00A36110">
        <w:rPr>
          <w:rFonts w:eastAsia="Times New Roman" w:cstheme="minorHAnsi"/>
          <w:color w:val="000000"/>
        </w:rPr>
        <w:t xml:space="preserve">assists </w:t>
      </w:r>
      <w:r>
        <w:rPr>
          <w:rFonts w:eastAsia="Times New Roman" w:cstheme="minorHAnsi"/>
          <w:color w:val="000000"/>
        </w:rPr>
        <w:t>Director</w:t>
      </w:r>
      <w:r w:rsidRPr="00A36110">
        <w:rPr>
          <w:rFonts w:eastAsia="Times New Roman" w:cstheme="minorHAnsi"/>
          <w:color w:val="000000"/>
        </w:rPr>
        <w:t xml:space="preserve"> with the management of the annual budget</w:t>
      </w:r>
      <w:r>
        <w:rPr>
          <w:rFonts w:eastAsia="Times New Roman" w:cstheme="minorHAnsi"/>
          <w:color w:val="000000"/>
        </w:rPr>
        <w:t xml:space="preserve"> supporting NAGPRA activities</w:t>
      </w:r>
      <w:r w:rsidRPr="00A36110">
        <w:rPr>
          <w:rFonts w:eastAsia="Times New Roman" w:cstheme="minorHAnsi"/>
          <w:color w:val="000000"/>
        </w:rPr>
        <w:t>, purchase of materials and supplies, management of contracts and grants;</w:t>
      </w:r>
      <w:r>
        <w:rPr>
          <w:rFonts w:eastAsia="Times New Roman" w:cstheme="minorHAnsi"/>
          <w:color w:val="000000"/>
        </w:rPr>
        <w:t xml:space="preserve"> and</w:t>
      </w:r>
      <w:r w:rsidRPr="00A36110">
        <w:rPr>
          <w:rFonts w:eastAsia="Times New Roman" w:cstheme="minorHAnsi"/>
          <w:color w:val="000000"/>
        </w:rPr>
        <w:t xml:space="preserve"> preparation of fiscal year reports.</w:t>
      </w:r>
    </w:p>
    <w:p w:rsidR="008616EF" w:rsidRPr="00A36110" w:rsidRDefault="008616EF" w:rsidP="008616EF">
      <w:pPr>
        <w:pStyle w:val="ListParagraph"/>
        <w:numPr>
          <w:ilvl w:val="0"/>
          <w:numId w:val="1"/>
        </w:numPr>
        <w:jc w:val="left"/>
        <w:rPr>
          <w:rFonts w:eastAsia="Times New Roman" w:cstheme="minorHAnsi"/>
          <w:color w:val="000000"/>
        </w:rPr>
      </w:pPr>
      <w:r w:rsidRPr="00A36110">
        <w:rPr>
          <w:rFonts w:eastAsia="Times New Roman" w:cstheme="minorHAnsi"/>
          <w:color w:val="000000"/>
        </w:rPr>
        <w:t>Conducts public outreach programs and participates in educational events.</w:t>
      </w:r>
    </w:p>
    <w:p w:rsidR="008616EF" w:rsidRPr="00A36110" w:rsidRDefault="008616EF" w:rsidP="008616EF">
      <w:pPr>
        <w:pStyle w:val="ListParagraph"/>
        <w:numPr>
          <w:ilvl w:val="0"/>
          <w:numId w:val="1"/>
        </w:numPr>
        <w:jc w:val="left"/>
        <w:rPr>
          <w:rFonts w:eastAsia="Times New Roman" w:cstheme="minorHAnsi"/>
          <w:color w:val="000000"/>
        </w:rPr>
      </w:pPr>
      <w:r w:rsidRPr="00A36110">
        <w:rPr>
          <w:rFonts w:eastAsia="Times New Roman" w:cstheme="minorHAnsi"/>
          <w:color w:val="000000"/>
        </w:rPr>
        <w:t>Represents the museum through professional activities that may include: managing electronic resources,</w:t>
      </w:r>
      <w:r>
        <w:rPr>
          <w:rFonts w:eastAsia="Times New Roman" w:cstheme="minorHAnsi"/>
          <w:color w:val="000000"/>
        </w:rPr>
        <w:t xml:space="preserve"> contributing to or</w:t>
      </w:r>
      <w:r w:rsidRPr="00A36110">
        <w:rPr>
          <w:rFonts w:eastAsia="Times New Roman" w:cstheme="minorHAnsi"/>
          <w:color w:val="000000"/>
        </w:rPr>
        <w:t xml:space="preserve"> editing publications, organizing workshops, conducting research, teaching, and authoring publications.</w:t>
      </w:r>
    </w:p>
    <w:p w:rsidR="008616EF" w:rsidRPr="00A36110" w:rsidRDefault="008616EF" w:rsidP="008616EF">
      <w:pPr>
        <w:pStyle w:val="ListParagraph"/>
        <w:numPr>
          <w:ilvl w:val="0"/>
          <w:numId w:val="1"/>
        </w:numPr>
        <w:jc w:val="left"/>
        <w:rPr>
          <w:rFonts w:eastAsia="Times New Roman" w:cstheme="minorHAnsi"/>
          <w:color w:val="000000"/>
        </w:rPr>
      </w:pPr>
      <w:r w:rsidRPr="00A36110">
        <w:rPr>
          <w:rFonts w:eastAsia="Times New Roman" w:cstheme="minorHAnsi"/>
          <w:color w:val="000000"/>
        </w:rPr>
        <w:t>Advances professional development through attendance at conferences and workshops, service on advisory panels, holding office or assuming committee assignment</w:t>
      </w:r>
      <w:r>
        <w:rPr>
          <w:rFonts w:eastAsia="Times New Roman" w:cstheme="minorHAnsi"/>
          <w:color w:val="000000"/>
        </w:rPr>
        <w:t>s in professional organizations.</w:t>
      </w:r>
    </w:p>
    <w:p w:rsidR="008616EF" w:rsidRPr="00A36110" w:rsidRDefault="008616EF" w:rsidP="008616EF">
      <w:pPr>
        <w:pStyle w:val="ListParagraph"/>
        <w:numPr>
          <w:ilvl w:val="0"/>
          <w:numId w:val="1"/>
        </w:numPr>
        <w:jc w:val="left"/>
        <w:rPr>
          <w:rFonts w:eastAsia="Times New Roman" w:cstheme="minorHAnsi"/>
          <w:color w:val="000000"/>
        </w:rPr>
      </w:pPr>
      <w:r w:rsidRPr="00A36110">
        <w:rPr>
          <w:rFonts w:eastAsia="Times New Roman" w:cstheme="minorHAnsi"/>
          <w:color w:val="000000"/>
        </w:rPr>
        <w:t>Performs miscellaneous job-related duties as assigned.</w:t>
      </w:r>
    </w:p>
    <w:p w:rsidR="008616EF" w:rsidRPr="00B85501" w:rsidRDefault="008616EF" w:rsidP="008616EF">
      <w:pPr>
        <w:jc w:val="left"/>
        <w:rPr>
          <w:rFonts w:eastAsia="Times New Roman" w:cstheme="minorHAnsi"/>
          <w:color w:val="000000"/>
        </w:rPr>
      </w:pPr>
      <w:r w:rsidRPr="00B85501">
        <w:rPr>
          <w:rFonts w:eastAsia="Times New Roman" w:cstheme="minorHAnsi"/>
          <w:b/>
          <w:bCs/>
          <w:color w:val="000000"/>
        </w:rPr>
        <w:lastRenderedPageBreak/>
        <w:t>Campus</w:t>
      </w:r>
      <w:r>
        <w:rPr>
          <w:rFonts w:eastAsia="Times New Roman" w:cstheme="minorHAnsi"/>
          <w:b/>
          <w:bCs/>
          <w:color w:val="000000"/>
        </w:rPr>
        <w:t xml:space="preserve">: </w:t>
      </w:r>
      <w:r w:rsidRPr="00B85501">
        <w:rPr>
          <w:rFonts w:eastAsia="Times New Roman" w:cstheme="minorHAnsi"/>
          <w:color w:val="000000"/>
        </w:rPr>
        <w:t>Main - Albuquerque, NM</w:t>
      </w:r>
    </w:p>
    <w:p w:rsidR="008616EF" w:rsidRPr="00B85501" w:rsidRDefault="008616EF" w:rsidP="008616EF">
      <w:pPr>
        <w:jc w:val="left"/>
        <w:rPr>
          <w:rFonts w:eastAsia="Times New Roman" w:cstheme="minorHAnsi"/>
          <w:color w:val="000000"/>
        </w:rPr>
      </w:pPr>
      <w:r w:rsidRPr="00B85501">
        <w:rPr>
          <w:rFonts w:eastAsia="Times New Roman" w:cstheme="minorHAnsi"/>
          <w:b/>
          <w:bCs/>
          <w:color w:val="000000"/>
        </w:rPr>
        <w:t>Department</w:t>
      </w:r>
      <w:r>
        <w:rPr>
          <w:rFonts w:eastAsia="Times New Roman" w:cstheme="minorHAnsi"/>
          <w:b/>
          <w:bCs/>
          <w:color w:val="000000"/>
        </w:rPr>
        <w:t xml:space="preserve">: </w:t>
      </w:r>
      <w:r w:rsidRPr="00B85501">
        <w:rPr>
          <w:rFonts w:eastAsia="Times New Roman" w:cstheme="minorHAnsi"/>
          <w:color w:val="000000"/>
        </w:rPr>
        <w:t>Maxwell Museum (937B)</w:t>
      </w:r>
    </w:p>
    <w:p w:rsidR="008616EF" w:rsidRPr="00B85501" w:rsidRDefault="008616EF" w:rsidP="008616EF">
      <w:pPr>
        <w:jc w:val="left"/>
        <w:rPr>
          <w:rFonts w:eastAsia="Times New Roman" w:cstheme="minorHAnsi"/>
          <w:color w:val="000000"/>
        </w:rPr>
      </w:pPr>
      <w:r w:rsidRPr="00B85501">
        <w:rPr>
          <w:rFonts w:eastAsia="Times New Roman" w:cstheme="minorHAnsi"/>
          <w:b/>
          <w:bCs/>
          <w:color w:val="000000"/>
        </w:rPr>
        <w:t>Employment Type</w:t>
      </w:r>
      <w:r>
        <w:rPr>
          <w:rFonts w:eastAsia="Times New Roman" w:cstheme="minorHAnsi"/>
          <w:bCs/>
          <w:color w:val="000000"/>
        </w:rPr>
        <w:t xml:space="preserve">: </w:t>
      </w:r>
      <w:r w:rsidRPr="00B85501">
        <w:rPr>
          <w:rFonts w:eastAsia="Times New Roman" w:cstheme="minorHAnsi"/>
          <w:color w:val="000000"/>
        </w:rPr>
        <w:t>Staff</w:t>
      </w:r>
    </w:p>
    <w:p w:rsidR="008616EF" w:rsidRPr="00B85501" w:rsidRDefault="008616EF" w:rsidP="008616EF">
      <w:pPr>
        <w:jc w:val="left"/>
        <w:rPr>
          <w:rFonts w:eastAsia="Times New Roman" w:cstheme="minorHAnsi"/>
          <w:color w:val="000000"/>
        </w:rPr>
      </w:pPr>
      <w:r w:rsidRPr="00B85501">
        <w:rPr>
          <w:rFonts w:eastAsia="Times New Roman" w:cstheme="minorHAnsi"/>
          <w:b/>
          <w:bCs/>
          <w:color w:val="000000"/>
        </w:rPr>
        <w:t>Staff Type</w:t>
      </w:r>
      <w:r>
        <w:rPr>
          <w:rFonts w:eastAsia="Times New Roman" w:cstheme="minorHAnsi"/>
          <w:b/>
          <w:bCs/>
          <w:color w:val="000000"/>
        </w:rPr>
        <w:t xml:space="preserve">: </w:t>
      </w:r>
      <w:r w:rsidRPr="00B85501">
        <w:rPr>
          <w:rFonts w:eastAsia="Times New Roman" w:cstheme="minorHAnsi"/>
          <w:color w:val="000000"/>
        </w:rPr>
        <w:t>Regular - Full-Time</w:t>
      </w:r>
    </w:p>
    <w:p w:rsidR="008616EF" w:rsidRPr="00B85501" w:rsidRDefault="008616EF" w:rsidP="008616EF">
      <w:pPr>
        <w:jc w:val="left"/>
        <w:rPr>
          <w:rFonts w:eastAsia="Times New Roman" w:cstheme="minorHAnsi"/>
          <w:color w:val="000000"/>
        </w:rPr>
      </w:pPr>
      <w:r w:rsidRPr="00B85501">
        <w:rPr>
          <w:rFonts w:eastAsia="Times New Roman" w:cstheme="minorHAnsi"/>
          <w:b/>
          <w:bCs/>
          <w:color w:val="000000"/>
        </w:rPr>
        <w:t>Status</w:t>
      </w:r>
      <w:r>
        <w:rPr>
          <w:rFonts w:eastAsia="Times New Roman" w:cstheme="minorHAnsi"/>
          <w:b/>
          <w:bCs/>
          <w:color w:val="000000"/>
        </w:rPr>
        <w:t xml:space="preserve">:  </w:t>
      </w:r>
      <w:r w:rsidRPr="00B85501">
        <w:rPr>
          <w:rFonts w:eastAsia="Times New Roman" w:cstheme="minorHAnsi"/>
          <w:color w:val="000000"/>
        </w:rPr>
        <w:t>Exempt</w:t>
      </w:r>
    </w:p>
    <w:p w:rsidR="008616EF" w:rsidRPr="00840CEC" w:rsidRDefault="008616EF" w:rsidP="008616EF">
      <w:pPr>
        <w:jc w:val="left"/>
        <w:rPr>
          <w:rFonts w:eastAsia="Times New Roman" w:cstheme="minorHAnsi"/>
          <w:bCs/>
          <w:color w:val="000000"/>
        </w:rPr>
      </w:pPr>
      <w:r w:rsidRPr="00B85501">
        <w:rPr>
          <w:rFonts w:eastAsia="Times New Roman" w:cstheme="minorHAnsi"/>
          <w:b/>
          <w:bCs/>
          <w:color w:val="000000"/>
        </w:rPr>
        <w:t>Pay</w:t>
      </w:r>
      <w:r>
        <w:rPr>
          <w:rFonts w:eastAsia="Times New Roman" w:cstheme="minorHAnsi"/>
          <w:b/>
          <w:bCs/>
          <w:color w:val="000000"/>
        </w:rPr>
        <w:t xml:space="preserve">: </w:t>
      </w:r>
      <w:r>
        <w:rPr>
          <w:rFonts w:eastAsia="Times New Roman" w:cstheme="minorHAnsi"/>
          <w:bCs/>
          <w:color w:val="000000"/>
        </w:rPr>
        <w:t>$3553.33-4033.75 per month</w:t>
      </w:r>
    </w:p>
    <w:p w:rsidR="008616EF" w:rsidRDefault="008616EF" w:rsidP="008616EF">
      <w:pPr>
        <w:jc w:val="left"/>
        <w:rPr>
          <w:rFonts w:eastAsia="Times New Roman" w:cstheme="minorHAnsi"/>
          <w:color w:val="000000"/>
        </w:rPr>
      </w:pPr>
      <w:r w:rsidRPr="00B85501">
        <w:rPr>
          <w:rFonts w:eastAsia="Times New Roman" w:cstheme="minorHAnsi"/>
          <w:b/>
          <w:bCs/>
          <w:color w:val="000000"/>
        </w:rPr>
        <w:t>Benefits Eligible</w:t>
      </w:r>
      <w:r>
        <w:rPr>
          <w:rFonts w:eastAsia="Times New Roman" w:cstheme="minorHAnsi"/>
          <w:b/>
          <w:bCs/>
          <w:color w:val="000000"/>
        </w:rPr>
        <w:t xml:space="preserve">: </w:t>
      </w:r>
      <w:r w:rsidRPr="00B85501">
        <w:rPr>
          <w:rFonts w:eastAsia="Times New Roman" w:cstheme="minorHAnsi"/>
          <w:color w:val="000000"/>
        </w:rPr>
        <w:t>This is a benefits eligible position. The University of New Mexico provides a comprehensive package of benefits including medical, dental, vision, and life insurance. In addition, UNM offers educational benefits through the tuition remission and dependent education programs. See the </w:t>
      </w:r>
      <w:hyperlink r:id="rId7" w:tgtFrame="_blank" w:history="1">
        <w:r w:rsidRPr="00B85501">
          <w:rPr>
            <w:rFonts w:eastAsia="Times New Roman" w:cstheme="minorHAnsi"/>
            <w:color w:val="0000FF"/>
            <w:u w:val="single"/>
          </w:rPr>
          <w:t>Benefits</w:t>
        </w:r>
      </w:hyperlink>
      <w:r w:rsidRPr="00B85501">
        <w:rPr>
          <w:rFonts w:eastAsia="Times New Roman" w:cstheme="minorHAnsi"/>
          <w:color w:val="000000"/>
        </w:rPr>
        <w:t> home page for a more information.</w:t>
      </w:r>
    </w:p>
    <w:p w:rsidR="008616EF" w:rsidRPr="00B85501" w:rsidRDefault="008616EF" w:rsidP="008616EF">
      <w:pPr>
        <w:jc w:val="left"/>
        <w:rPr>
          <w:rFonts w:eastAsia="Times New Roman" w:cstheme="minorHAnsi"/>
          <w:color w:val="000000"/>
        </w:rPr>
      </w:pPr>
    </w:p>
    <w:p w:rsidR="008616EF" w:rsidRPr="00B85501" w:rsidRDefault="008616EF" w:rsidP="008616EF">
      <w:pPr>
        <w:jc w:val="left"/>
        <w:rPr>
          <w:rFonts w:eastAsia="Times New Roman" w:cstheme="minorHAnsi"/>
          <w:b/>
          <w:bCs/>
          <w:color w:val="000000"/>
        </w:rPr>
      </w:pPr>
      <w:r w:rsidRPr="00B85501">
        <w:rPr>
          <w:rFonts w:eastAsia="Times New Roman" w:cstheme="minorHAnsi"/>
          <w:b/>
          <w:bCs/>
          <w:color w:val="000000"/>
        </w:rPr>
        <w:t>ERB Statement</w:t>
      </w:r>
    </w:p>
    <w:p w:rsidR="008616EF" w:rsidRPr="00B85501" w:rsidRDefault="008616EF" w:rsidP="008616EF">
      <w:pPr>
        <w:jc w:val="left"/>
        <w:rPr>
          <w:rFonts w:eastAsia="Times New Roman" w:cstheme="minorHAnsi"/>
          <w:color w:val="000000"/>
        </w:rPr>
      </w:pPr>
      <w:r w:rsidRPr="00B85501">
        <w:rPr>
          <w:rFonts w:eastAsia="Times New Roman" w:cstheme="minorHAnsi"/>
          <w:color w:val="000000"/>
        </w:rPr>
        <w:t>Temporary and on-call employees working an appointment percentage of 26 (.26 FTE) or greater, per quarter, will be eligible to earn retirement service credits and thus are required to make New Mexico Educational Retirement Board (NMERB) contributions. More information pertaining to your FTE and NMERB contributions can be reviewed on the </w:t>
      </w:r>
      <w:hyperlink r:id="rId8" w:tgtFrame="_blank" w:history="1">
        <w:r w:rsidRPr="00B85501">
          <w:rPr>
            <w:rFonts w:eastAsia="Times New Roman" w:cstheme="minorHAnsi"/>
            <w:color w:val="0000FF"/>
            <w:u w:val="single"/>
          </w:rPr>
          <w:t>NMERB Guidelines Clarified</w:t>
        </w:r>
      </w:hyperlink>
      <w:r w:rsidRPr="00B85501">
        <w:rPr>
          <w:rFonts w:eastAsia="Times New Roman" w:cstheme="minorHAnsi"/>
          <w:color w:val="000000"/>
        </w:rPr>
        <w:t> webpage.</w:t>
      </w:r>
    </w:p>
    <w:p w:rsidR="008616EF" w:rsidRPr="00B85501" w:rsidRDefault="008616EF" w:rsidP="008616EF">
      <w:pPr>
        <w:jc w:val="left"/>
        <w:rPr>
          <w:rFonts w:eastAsia="Times New Roman" w:cstheme="minorHAnsi"/>
          <w:b/>
          <w:bCs/>
          <w:color w:val="000000"/>
        </w:rPr>
      </w:pPr>
    </w:p>
    <w:p w:rsidR="008616EF" w:rsidRPr="00840CEC" w:rsidRDefault="008616EF" w:rsidP="008616EF">
      <w:pPr>
        <w:jc w:val="left"/>
        <w:rPr>
          <w:rFonts w:eastAsia="Times New Roman" w:cstheme="minorHAnsi"/>
          <w:bCs/>
          <w:color w:val="000000"/>
        </w:rPr>
      </w:pPr>
      <w:r w:rsidRPr="00B85501">
        <w:rPr>
          <w:rFonts w:eastAsia="Times New Roman" w:cstheme="minorHAnsi"/>
          <w:b/>
          <w:bCs/>
          <w:color w:val="000000"/>
        </w:rPr>
        <w:t>For Best Consideration Date</w:t>
      </w:r>
      <w:r>
        <w:rPr>
          <w:rFonts w:eastAsia="Times New Roman" w:cstheme="minorHAnsi"/>
          <w:b/>
          <w:bCs/>
          <w:color w:val="000000"/>
        </w:rPr>
        <w:t xml:space="preserve">: </w:t>
      </w:r>
      <w:r w:rsidR="007A3380">
        <w:rPr>
          <w:rFonts w:eastAsia="Times New Roman" w:cstheme="minorHAnsi"/>
          <w:b/>
          <w:bCs/>
          <w:color w:val="000000"/>
        </w:rPr>
        <w:t>August 17</w:t>
      </w:r>
      <w:r w:rsidRPr="00840CEC">
        <w:rPr>
          <w:rFonts w:eastAsia="Times New Roman" w:cstheme="minorHAnsi"/>
          <w:bCs/>
          <w:color w:val="000000"/>
        </w:rPr>
        <w:t xml:space="preserve">, </w:t>
      </w:r>
      <w:r w:rsidRPr="00081AC1">
        <w:rPr>
          <w:rFonts w:eastAsia="Times New Roman" w:cstheme="minorHAnsi"/>
          <w:b/>
          <w:bCs/>
          <w:color w:val="000000"/>
        </w:rPr>
        <w:t>2021</w:t>
      </w:r>
    </w:p>
    <w:p w:rsidR="008616EF" w:rsidRPr="00B85501" w:rsidRDefault="008616EF" w:rsidP="008616EF">
      <w:pPr>
        <w:jc w:val="left"/>
        <w:rPr>
          <w:rFonts w:eastAsia="Times New Roman" w:cstheme="minorHAnsi"/>
          <w:color w:val="000000"/>
        </w:rPr>
      </w:pPr>
      <w:bookmarkStart w:id="0" w:name="_GoBack"/>
      <w:bookmarkEnd w:id="0"/>
    </w:p>
    <w:p w:rsidR="008616EF" w:rsidRDefault="008616EF" w:rsidP="008616EF">
      <w:pPr>
        <w:jc w:val="left"/>
      </w:pPr>
      <w:r w:rsidRPr="00675A95">
        <w:rPr>
          <w:rFonts w:eastAsia="Times New Roman" w:cstheme="minorHAnsi"/>
          <w:b/>
          <w:bCs/>
          <w:color w:val="000000"/>
          <w:sz w:val="24"/>
        </w:rPr>
        <w:t xml:space="preserve">Application Instructions:  </w:t>
      </w:r>
      <w:r>
        <w:t xml:space="preserve">Applications should be submitted through UNM Jobs: </w:t>
      </w:r>
      <w:hyperlink r:id="rId9" w:history="1">
        <w:r w:rsidRPr="007E07C9">
          <w:rPr>
            <w:rStyle w:val="Hyperlink"/>
          </w:rPr>
          <w:t>https://unm.csod.com/ux/ats/careersite/18/home/requisition/16192?c=unm</w:t>
        </w:r>
      </w:hyperlink>
      <w:r>
        <w:t xml:space="preserve"> </w:t>
      </w:r>
    </w:p>
    <w:p w:rsidR="008616EF" w:rsidRPr="00B85501" w:rsidRDefault="008616EF" w:rsidP="008616EF">
      <w:pPr>
        <w:jc w:val="left"/>
        <w:rPr>
          <w:rFonts w:eastAsia="Times New Roman" w:cstheme="minorHAnsi"/>
          <w:b/>
          <w:bCs/>
          <w:color w:val="000000"/>
        </w:rPr>
      </w:pPr>
    </w:p>
    <w:p w:rsidR="008616EF" w:rsidRPr="00B85501" w:rsidRDefault="008616EF" w:rsidP="008616EF">
      <w:pPr>
        <w:jc w:val="left"/>
        <w:rPr>
          <w:rFonts w:eastAsia="Times New Roman" w:cstheme="minorHAnsi"/>
          <w:color w:val="000000"/>
        </w:rPr>
      </w:pPr>
      <w:r w:rsidRPr="00B85501">
        <w:rPr>
          <w:rFonts w:eastAsia="Times New Roman" w:cstheme="minorHAnsi"/>
          <w:color w:val="000000"/>
        </w:rPr>
        <w:t xml:space="preserve">Please include a </w:t>
      </w:r>
      <w:r w:rsidRPr="004304A1">
        <w:rPr>
          <w:rFonts w:eastAsia="Times New Roman" w:cstheme="minorHAnsi"/>
          <w:color w:val="000000"/>
        </w:rPr>
        <w:t>letter of interest, a resume/CV, and names and contact information at least 3 references.</w:t>
      </w:r>
    </w:p>
    <w:p w:rsidR="008616EF" w:rsidRPr="00B85501" w:rsidRDefault="008616EF" w:rsidP="008616EF">
      <w:pPr>
        <w:jc w:val="left"/>
        <w:rPr>
          <w:rFonts w:eastAsia="Times New Roman" w:cstheme="minorHAnsi"/>
          <w:color w:val="000000"/>
        </w:rPr>
      </w:pPr>
    </w:p>
    <w:p w:rsidR="008616EF" w:rsidRPr="00B85501" w:rsidRDefault="008616EF" w:rsidP="008616EF">
      <w:pPr>
        <w:jc w:val="left"/>
        <w:rPr>
          <w:rFonts w:eastAsia="Times New Roman" w:cstheme="minorHAnsi"/>
          <w:color w:val="000000"/>
        </w:rPr>
      </w:pPr>
      <w:r w:rsidRPr="00B85501">
        <w:rPr>
          <w:rFonts w:eastAsia="Times New Roman" w:cstheme="minorHAnsi"/>
          <w:b/>
          <w:bCs/>
          <w:color w:val="000000"/>
        </w:rPr>
        <w:t>Positions posted with a Staff Type of </w:t>
      </w:r>
      <w:r w:rsidRPr="00B85501">
        <w:rPr>
          <w:rFonts w:eastAsia="Times New Roman" w:cstheme="minorHAnsi"/>
          <w:b/>
          <w:bCs/>
          <w:i/>
          <w:iCs/>
          <w:color w:val="000000"/>
        </w:rPr>
        <w:t>Regular</w:t>
      </w:r>
      <w:r w:rsidRPr="00B85501">
        <w:rPr>
          <w:rFonts w:eastAsia="Times New Roman" w:cstheme="minorHAnsi"/>
          <w:b/>
          <w:bCs/>
          <w:color w:val="000000"/>
        </w:rPr>
        <w:t> or </w:t>
      </w:r>
      <w:r w:rsidRPr="00B85501">
        <w:rPr>
          <w:rFonts w:eastAsia="Times New Roman" w:cstheme="minorHAnsi"/>
          <w:b/>
          <w:bCs/>
          <w:i/>
          <w:iCs/>
          <w:color w:val="000000"/>
        </w:rPr>
        <w:t>Term</w:t>
      </w:r>
      <w:r w:rsidRPr="00B85501">
        <w:rPr>
          <w:rFonts w:eastAsia="Times New Roman" w:cstheme="minorHAnsi"/>
          <w:b/>
          <w:bCs/>
          <w:color w:val="000000"/>
        </w:rPr>
        <w:t> are eligible for the Veteran Preference Program. See the </w:t>
      </w:r>
      <w:hyperlink r:id="rId10" w:history="1">
        <w:r w:rsidRPr="00B85501">
          <w:rPr>
            <w:rFonts w:eastAsia="Times New Roman" w:cstheme="minorHAnsi"/>
            <w:b/>
            <w:bCs/>
            <w:color w:val="0000FF"/>
            <w:u w:val="single"/>
          </w:rPr>
          <w:t>Veteran Preference Program webpage </w:t>
        </w:r>
      </w:hyperlink>
      <w:r w:rsidRPr="00B85501">
        <w:rPr>
          <w:rFonts w:eastAsia="Times New Roman" w:cstheme="minorHAnsi"/>
          <w:b/>
          <w:bCs/>
          <w:color w:val="000000"/>
        </w:rPr>
        <w:t>for additional details.</w:t>
      </w:r>
    </w:p>
    <w:p w:rsidR="008616EF" w:rsidRPr="00B85501" w:rsidRDefault="008616EF" w:rsidP="008616EF">
      <w:pPr>
        <w:jc w:val="left"/>
        <w:rPr>
          <w:rFonts w:eastAsia="Times New Roman" w:cstheme="minorHAnsi"/>
          <w:color w:val="000000"/>
        </w:rPr>
      </w:pPr>
      <w:r w:rsidRPr="00B85501">
        <w:rPr>
          <w:rFonts w:eastAsia="Times New Roman" w:cstheme="minorHAnsi"/>
          <w:color w:val="000000"/>
        </w:rPr>
        <w:t>The University of New Mexico is committed to hiring and retaining a diverse workforce. We are an Equal Opportunity Employer, making decisions without regard to race, color, religion, sex, sexual orientation, gender identity, national origin, age, veteran status, disability, or any other protected class.</w:t>
      </w:r>
    </w:p>
    <w:p w:rsidR="008616EF" w:rsidRPr="00B85501" w:rsidRDefault="008616EF" w:rsidP="008616EF">
      <w:pPr>
        <w:jc w:val="left"/>
        <w:rPr>
          <w:rFonts w:eastAsia="Times New Roman" w:cstheme="minorHAnsi"/>
          <w:color w:val="000000"/>
        </w:rPr>
      </w:pPr>
    </w:p>
    <w:p w:rsidR="008616EF" w:rsidRPr="00B85501" w:rsidRDefault="008616EF" w:rsidP="008616EF">
      <w:pPr>
        <w:jc w:val="left"/>
        <w:rPr>
          <w:rFonts w:eastAsia="Times New Roman" w:cstheme="minorHAnsi"/>
        </w:rPr>
      </w:pPr>
    </w:p>
    <w:p w:rsidR="008616EF" w:rsidRPr="00B85501" w:rsidRDefault="008616EF" w:rsidP="008616EF">
      <w:pPr>
        <w:rPr>
          <w:rFonts w:cstheme="minorHAnsi"/>
        </w:rPr>
      </w:pPr>
    </w:p>
    <w:p w:rsidR="00A977D4" w:rsidRDefault="00E27443" w:rsidP="008616EF">
      <w:r>
        <w:br w:type="textWrapping" w:clear="all"/>
      </w:r>
    </w:p>
    <w:sectPr w:rsidR="00A977D4" w:rsidSect="00273C4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6EF" w:rsidRDefault="008616EF" w:rsidP="00E27443">
      <w:r>
        <w:separator/>
      </w:r>
    </w:p>
  </w:endnote>
  <w:endnote w:type="continuationSeparator" w:id="0">
    <w:p w:rsidR="008616EF" w:rsidRDefault="008616EF" w:rsidP="00E2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ED" w:rsidRDefault="00D876ED" w:rsidP="00D876ED">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44" w:rsidRDefault="00273C44" w:rsidP="00273C44">
    <w:pPr>
      <w:pStyle w:val="Footer"/>
      <w:jc w:val="both"/>
    </w:pPr>
  </w:p>
  <w:p w:rsidR="00273C44" w:rsidRDefault="00273C44" w:rsidP="00273C44">
    <w:pPr>
      <w:pStyle w:val="Footer"/>
      <w:rPr>
        <w:rFonts w:ascii="Gill Sans MT" w:hAnsi="Gill Sans MT"/>
        <w:sz w:val="20"/>
        <w:szCs w:val="20"/>
      </w:rPr>
    </w:pPr>
    <w:r>
      <w:rPr>
        <w:rFonts w:ascii="Gill Sans MT" w:hAnsi="Gill Sans MT"/>
        <w:sz w:val="20"/>
        <w:szCs w:val="20"/>
      </w:rPr>
      <w:t>1 University of New Mexico, Albuquerque, NM 87131</w:t>
    </w:r>
  </w:p>
  <w:p w:rsidR="00273C44" w:rsidRPr="00273C44" w:rsidRDefault="00273C44" w:rsidP="00273C44">
    <w:pPr>
      <w:pStyle w:val="Footer"/>
      <w:rPr>
        <w:rFonts w:ascii="Gill Sans MT" w:hAnsi="Gill Sans MT"/>
        <w:sz w:val="20"/>
        <w:szCs w:val="20"/>
      </w:rPr>
    </w:pPr>
    <w:r w:rsidRPr="00AA4E80">
      <w:rPr>
        <w:rFonts w:ascii="Gill Sans MT" w:hAnsi="Gill Sans MT"/>
        <w:sz w:val="20"/>
        <w:szCs w:val="20"/>
      </w:rPr>
      <w:t xml:space="preserve">email: </w:t>
    </w:r>
    <w:hyperlink r:id="rId1" w:history="1">
      <w:r w:rsidR="003E0781" w:rsidRPr="007E07C9">
        <w:rPr>
          <w:rStyle w:val="Hyperlink"/>
          <w:rFonts w:ascii="Gill Sans MT" w:hAnsi="Gill Sans MT"/>
          <w:sz w:val="20"/>
          <w:szCs w:val="20"/>
        </w:rPr>
        <w:t>maxwell@unm.edu</w:t>
      </w:r>
    </w:hyperlink>
    <w:r w:rsidRPr="00AA4E80">
      <w:rPr>
        <w:rFonts w:ascii="Gill Sans MT" w:hAnsi="Gill Sans MT"/>
        <w:sz w:val="20"/>
        <w:szCs w:val="20"/>
      </w:rPr>
      <w:t xml:space="preserve">      </w:t>
    </w:r>
    <w:r w:rsidRPr="00AA4E80">
      <w:rPr>
        <w:rFonts w:ascii="Arial" w:hAnsi="Arial" w:cs="Arial"/>
        <w:sz w:val="20"/>
        <w:szCs w:val="20"/>
      </w:rPr>
      <w:t>●</w:t>
    </w:r>
    <w:r w:rsidRPr="00AA4E80">
      <w:rPr>
        <w:rFonts w:ascii="Gill Sans MT" w:hAnsi="Gill Sans MT" w:cstheme="minorHAnsi"/>
        <w:sz w:val="20"/>
        <w:szCs w:val="20"/>
      </w:rPr>
      <w:t xml:space="preserve">    </w:t>
    </w:r>
    <w:r w:rsidRPr="00AA4E80">
      <w:rPr>
        <w:rFonts w:ascii="Gill Sans MT" w:hAnsi="Gill Sans MT"/>
        <w:sz w:val="20"/>
        <w:szCs w:val="20"/>
      </w:rPr>
      <w:t xml:space="preserve">phone: 505-277-0382      </w:t>
    </w:r>
    <w:r w:rsidRPr="00AA4E80">
      <w:rPr>
        <w:rFonts w:ascii="Arial" w:hAnsi="Arial" w:cs="Arial"/>
        <w:sz w:val="20"/>
        <w:szCs w:val="20"/>
      </w:rPr>
      <w:t>●</w:t>
    </w:r>
    <w:r w:rsidRPr="00AA4E80">
      <w:rPr>
        <w:rFonts w:ascii="Gill Sans MT" w:hAnsi="Gill Sans MT"/>
        <w:sz w:val="20"/>
        <w:szCs w:val="20"/>
      </w:rPr>
      <w:t xml:space="preserve">   maxwellmuseum.unm.edu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6EF" w:rsidRDefault="008616EF" w:rsidP="00E27443">
      <w:r>
        <w:separator/>
      </w:r>
    </w:p>
  </w:footnote>
  <w:footnote w:type="continuationSeparator" w:id="0">
    <w:p w:rsidR="008616EF" w:rsidRDefault="008616EF" w:rsidP="00E2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6ED" w:rsidRDefault="00273C44" w:rsidP="00273C44">
    <w:pPr>
      <w:pStyle w:val="Header"/>
      <w:jc w:val="right"/>
    </w:pPr>
    <w:r>
      <w:fldChar w:fldCharType="begin"/>
    </w:r>
    <w:r>
      <w:instrText xml:space="preserve"> PAGE   \* MERGEFORMAT </w:instrText>
    </w:r>
    <w:r>
      <w:fldChar w:fldCharType="separate"/>
    </w:r>
    <w:r w:rsidR="003E0781">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C44" w:rsidRDefault="00273C44">
    <w:pPr>
      <w:pStyle w:val="Header"/>
    </w:pPr>
    <w:r>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-221615</wp:posOffset>
          </wp:positionV>
          <wp:extent cx="3401060" cy="734060"/>
          <wp:effectExtent l="0" t="0" r="8890" b="8890"/>
          <wp:wrapTopAndBottom/>
          <wp:docPr id="1" name="Picture 1" descr="UNM_MaxwellMuseumOfAnthropology_Horizonta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_MaxwellMuseumOfAnthropology_Horizontal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060" cy="734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9C5"/>
    <w:multiLevelType w:val="hybridMultilevel"/>
    <w:tmpl w:val="406A929C"/>
    <w:lvl w:ilvl="0" w:tplc="C3BC9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51D5F"/>
    <w:multiLevelType w:val="hybridMultilevel"/>
    <w:tmpl w:val="FB404B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EF"/>
    <w:rsid w:val="000421B1"/>
    <w:rsid w:val="00081AC1"/>
    <w:rsid w:val="001B1778"/>
    <w:rsid w:val="00273C44"/>
    <w:rsid w:val="003D3E7E"/>
    <w:rsid w:val="003E0781"/>
    <w:rsid w:val="00625EEE"/>
    <w:rsid w:val="00721651"/>
    <w:rsid w:val="007A3380"/>
    <w:rsid w:val="008616EF"/>
    <w:rsid w:val="009C3289"/>
    <w:rsid w:val="00A173F7"/>
    <w:rsid w:val="00A977D4"/>
    <w:rsid w:val="00AA4E80"/>
    <w:rsid w:val="00D876ED"/>
    <w:rsid w:val="00E27443"/>
    <w:rsid w:val="00E8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29CF7"/>
  <w15:chartTrackingRefBased/>
  <w15:docId w15:val="{F24421A1-09AA-4E60-B258-D588E14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6E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443"/>
    <w:pPr>
      <w:tabs>
        <w:tab w:val="center" w:pos="4680"/>
        <w:tab w:val="right" w:pos="9360"/>
      </w:tabs>
    </w:pPr>
  </w:style>
  <w:style w:type="character" w:customStyle="1" w:styleId="HeaderChar">
    <w:name w:val="Header Char"/>
    <w:basedOn w:val="DefaultParagraphFont"/>
    <w:link w:val="Header"/>
    <w:uiPriority w:val="99"/>
    <w:rsid w:val="00E27443"/>
  </w:style>
  <w:style w:type="paragraph" w:styleId="Footer">
    <w:name w:val="footer"/>
    <w:basedOn w:val="Normal"/>
    <w:link w:val="FooterChar"/>
    <w:uiPriority w:val="99"/>
    <w:unhideWhenUsed/>
    <w:rsid w:val="00E27443"/>
    <w:pPr>
      <w:tabs>
        <w:tab w:val="center" w:pos="4680"/>
        <w:tab w:val="right" w:pos="9360"/>
      </w:tabs>
    </w:pPr>
  </w:style>
  <w:style w:type="character" w:customStyle="1" w:styleId="FooterChar">
    <w:name w:val="Footer Char"/>
    <w:basedOn w:val="DefaultParagraphFont"/>
    <w:link w:val="Footer"/>
    <w:uiPriority w:val="99"/>
    <w:rsid w:val="00E27443"/>
  </w:style>
  <w:style w:type="character" w:styleId="Hyperlink">
    <w:name w:val="Hyperlink"/>
    <w:basedOn w:val="DefaultParagraphFont"/>
    <w:uiPriority w:val="99"/>
    <w:unhideWhenUsed/>
    <w:rsid w:val="00D876ED"/>
    <w:rPr>
      <w:color w:val="0563C1" w:themeColor="hyperlink"/>
      <w:u w:val="single"/>
    </w:rPr>
  </w:style>
  <w:style w:type="paragraph" w:styleId="ListParagraph">
    <w:name w:val="List Paragraph"/>
    <w:basedOn w:val="Normal"/>
    <w:uiPriority w:val="34"/>
    <w:qFormat/>
    <w:rsid w:val="0086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nm.edu/nmerb-chan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hr.unm.edu/benefi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r.unm.edu/veteran-preference" TargetMode="External"/><Relationship Id="rId4" Type="http://schemas.openxmlformats.org/officeDocument/2006/relationships/webSettings" Target="webSettings.xml"/><Relationship Id="rId9" Type="http://schemas.openxmlformats.org/officeDocument/2006/relationships/hyperlink" Target="https://unm.csod.com/ux/ats/careersite/18/home/requisition/16192?c=un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xwell@unm.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inopoli\Documents\Custom%20Office%20Templates\Sinopoli%20Maxwell%20Museum.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Sinopoli Maxwell Museum.dotx</Template>
  <TotalTime>13</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 Sinopoli</dc:creator>
  <cp:keywords/>
  <dc:description/>
  <cp:lastModifiedBy>Sandy Lujan</cp:lastModifiedBy>
  <cp:revision>3</cp:revision>
  <dcterms:created xsi:type="dcterms:W3CDTF">2021-07-09T21:06:00Z</dcterms:created>
  <dcterms:modified xsi:type="dcterms:W3CDTF">2021-08-02T19:48:00Z</dcterms:modified>
</cp:coreProperties>
</file>